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47" w:rsidRPr="008757C4" w:rsidRDefault="00A00F47" w:rsidP="00A00F4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АНКЕТА 2</w:t>
      </w:r>
    </w:p>
    <w:p w:rsidR="00A00F47" w:rsidRPr="008757C4" w:rsidRDefault="00A00F47" w:rsidP="00A00F4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Карта диагностики уровня профессиональной компетентности педагогов</w:t>
      </w:r>
    </w:p>
    <w:p w:rsidR="00A00F47" w:rsidRPr="008757C4" w:rsidRDefault="00A00F47" w:rsidP="00A00F4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Диагностика включает в себя анализ профессионального уровня педагогов на основе:</w:t>
      </w:r>
      <w:bookmarkStart w:id="0" w:name="_GoBack"/>
      <w:bookmarkEnd w:id="0"/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собеседования с педагогами;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ознакомления с диагностическими картами по результатам педагогической диаг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softHyphen/>
        <w:t>ностики;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анализа процесса осуществления педагогами организованной образовательной деятельности (далее — ООД);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анализа наблюдений за деятельностью и общением детей во время ООД;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анализа наблюдений самостоятельной детской деятельности и продуктов их творчества;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анализа наблюдений за игрой детей, результатов естественного эксперимента;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анализа развивающей предметно-пространственной среды в группе.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Затем составляются таблицы, позволяющие оценить: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уровень знаний педагогом целей и задач по каждой образовательной области основной образовательной программы ДОУ;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уровень знания содержания образовательных областей основной образовательной программы ДОУ по своей возрастной группе;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уровень развития умений педагога осуществлять педагогическую диагностику;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</w:t>
      </w:r>
      <w:r w:rsidRPr="00CE35DA">
        <w:rPr>
          <w:rFonts w:ascii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уровень владения методами и приемами работы по каждой образовательной области основной образовательной программы ДОУ.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Каждая позиция оценивается от 0 до 3 баллов.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0 баллов — педагог не владеет соответствующими знаниями, умениями и навыками;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1 балл — владеет ими в минимальной степени;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2 балла — педагог владеет ими в средней степени;</w:t>
      </w:r>
    </w:p>
    <w:p w:rsidR="00A00F47" w:rsidRPr="00CE35DA" w:rsidRDefault="00A00F47" w:rsidP="00CE35DA">
      <w:pPr>
        <w:pStyle w:val="a3"/>
        <w:rPr>
          <w:rFonts w:ascii="Times New Roman" w:hAnsi="Times New Roman" w:cs="Times New Roman"/>
          <w:color w:val="111115"/>
          <w:sz w:val="20"/>
          <w:szCs w:val="20"/>
          <w:lang w:eastAsia="ru-RU"/>
        </w:rPr>
      </w:pPr>
      <w:r w:rsidRPr="00CE35DA">
        <w:rPr>
          <w:rFonts w:ascii="Times New Roman" w:hAnsi="Times New Roman" w:cs="Times New Roman"/>
          <w:bdr w:val="none" w:sz="0" w:space="0" w:color="auto" w:frame="1"/>
          <w:lang w:eastAsia="ru-RU"/>
        </w:rPr>
        <w:t>3 балла — педагог владеет ими в высокой степени.</w:t>
      </w:r>
    </w:p>
    <w:p w:rsidR="00CE35DA" w:rsidRPr="008757C4" w:rsidRDefault="00A00F47" w:rsidP="00A00F4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75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1726"/>
        <w:gridCol w:w="2051"/>
      </w:tblGrid>
      <w:tr w:rsidR="00CE35DA" w:rsidRPr="008757C4" w:rsidTr="00177DF0">
        <w:trPr>
          <w:trHeight w:val="285"/>
        </w:trPr>
        <w:tc>
          <w:tcPr>
            <w:tcW w:w="3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E35DA" w:rsidRPr="008757C4" w:rsidRDefault="00CE35DA" w:rsidP="00177DF0">
            <w:pPr>
              <w:spacing w:after="0" w:afterAutospacing="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Профессиональные знания,</w:t>
            </w: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умения и навыки</w:t>
            </w:r>
          </w:p>
        </w:tc>
        <w:tc>
          <w:tcPr>
            <w:tcW w:w="17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умений (0−3 балла)</w:t>
            </w:r>
          </w:p>
        </w:tc>
      </w:tr>
      <w:tr w:rsidR="00CE35DA" w:rsidRPr="008757C4" w:rsidTr="00177DF0">
        <w:trPr>
          <w:trHeight w:val="8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5DA" w:rsidRPr="008757C4" w:rsidRDefault="00CE35DA" w:rsidP="00177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CE35DA" w:rsidRPr="008757C4" w:rsidRDefault="00CE35DA" w:rsidP="00177DF0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Самооценка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Оценка администрации ДОУ</w:t>
            </w:r>
          </w:p>
        </w:tc>
      </w:tr>
      <w:tr w:rsidR="00CE35DA" w:rsidRPr="008757C4" w:rsidTr="00177DF0">
        <w:trPr>
          <w:trHeight w:val="394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Психолого-педагогическая компетенция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системой знаний о сфере образования, сущности, содержании и структуре образовательных процессов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системой знаний об истории и о современных тенденциях раз</w:t>
            </w: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вития психолого-педагогических концепций и методик дошкольного образования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системой знаний о ребенке как субъекте образовательного процесса, его возрастных, индивидуальных особенностях, социальных факторах развития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системой знаний о закономерностях психического развития ребенка-дошкольника; факторах, способствующих личностному росту; направляет саморазвитие и самовоспитание личности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Знает особенности детей с ограниченными возможностями здоровья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системой знаний о закономерностях общения и способах уп</w:t>
            </w: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равления индивидом и группой; техниками педагогического общения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Соблюдает права и свободы детей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Умеет оказывать помощь и поддержку семьям воспитанников, вовлекает их в </w:t>
            </w:r>
            <w:proofErr w:type="spellStart"/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-образовательный процесс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Обладает системой знаний о закономерностях целостного педагогического процесса, о современных психолого-педагогических технологиях; владеет технологиями развивающего обучения и воспитания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Умеет организовать свободную детскую деятельность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Знает основы применения компьютерной техники в образовательном процессе дошкольного учреждения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Умеет организовывать образовательный процесс в различных социокультурных условиях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умениями по осуществлению психолого-педагогической диагностики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умениями по проектированию, реализации, оцениванию и коррекции образовательного процесса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основами ведения педагогической документации и умеет использовать их для формирования содержания обучения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Знает основы организации опытно-экспериментальной и исследовательской детской деятельности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Методическая и управленческая компетенция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Имеет системное представление о роли и месте дошкольного образования в системе общего образования в Российской Федерации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системой знаний об основных закономерностях психического и социального развития ребенка дошкольного возраста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системой знаний о сущности, целях и задачах воспитания детей дошкольного возраста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системой знаний о формах, методах, приемах физического, умственного, нравственного, трудового, эстетического, эколо</w:t>
            </w: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гического воспитания дошкольников</w:t>
            </w:r>
            <w:proofErr w:type="gram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Знает пути приобщения детей к общечеловеческим, национальным, духовным ценностям, пути формирования активного отношения к миру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Организует предметно-пространственную развивающую среду для разнообразной деятельности детей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Знает нормативные показатели функционального и психического развития ребенка и владеет методами их измерения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основами индивидуального подхода к детям с учетом их мотивации, способностей и склонностей, владеет способами поддержки детской инициативы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Умеет осуществлять планирование, организацию, координацию и контроль педагогического процесса в группе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Умеет определять перспективные направления деятельности ДОУ и разрабатывать программу его развития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Умеет обеспечивать методическое оснащение образовательного процесса в ДОУ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умеет формировать в ДОУ сообщество воспитывающих взрослых (родителей, педагогов и других сотрудников) с целью обеспечения эмоционального благополучия ребенка и педагогического коллектива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Знает проблемы семьи и семейного воспитания; владеет современными методами педагогического взаимодействия с родителями и методами повышения психолого-педагогической компетенции родителей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Умеет консультировать родителей по вопросам воспитания, обучения и развития ребенка и организовывать просветительскую работу с ними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Создает условия для формирования у родителей потребностей в компетентных образовательных услугах для их детей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Владеет способами профессиональной и личностной рефлексии, </w:t>
            </w:r>
            <w:proofErr w:type="spellStart"/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самоизменения</w:t>
            </w:r>
            <w:proofErr w:type="spellEnd"/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 организации творческой деятельности детей и персонала ДОУ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148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Владеет методами психолого-педагогических исследований, умениями обработки и анализа материалов, способами их оформления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148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148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E35DA" w:rsidRPr="008757C4" w:rsidTr="00177DF0">
        <w:trPr>
          <w:trHeight w:val="60"/>
        </w:trPr>
        <w:tc>
          <w:tcPr>
            <w:tcW w:w="3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</w:t>
            </w:r>
            <w:proofErr w:type="gramEnd"/>
            <w:r w:rsidRPr="00875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оценку своих возможностей и на профессиональное самосовершенствование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5DA" w:rsidRPr="008757C4" w:rsidRDefault="00CE35DA" w:rsidP="00177DF0">
            <w:pPr>
              <w:spacing w:after="0" w:line="60" w:lineRule="atLeast"/>
              <w:ind w:left="35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757C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00F47" w:rsidRPr="008757C4" w:rsidRDefault="00A00F47" w:rsidP="00CE35DA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40AAE" w:rsidRDefault="00D40AAE"/>
    <w:sectPr w:rsidR="00D40AAE" w:rsidSect="00CE3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72"/>
    <w:rsid w:val="0001078B"/>
    <w:rsid w:val="00040B7E"/>
    <w:rsid w:val="00044316"/>
    <w:rsid w:val="000562DF"/>
    <w:rsid w:val="00074983"/>
    <w:rsid w:val="00077449"/>
    <w:rsid w:val="00090B2C"/>
    <w:rsid w:val="000976F7"/>
    <w:rsid w:val="000B3A0B"/>
    <w:rsid w:val="000C047F"/>
    <w:rsid w:val="000E5A0D"/>
    <w:rsid w:val="000F068B"/>
    <w:rsid w:val="00130565"/>
    <w:rsid w:val="00134131"/>
    <w:rsid w:val="001413CA"/>
    <w:rsid w:val="00153B99"/>
    <w:rsid w:val="00173C51"/>
    <w:rsid w:val="001B7ACE"/>
    <w:rsid w:val="001C1378"/>
    <w:rsid w:val="001C20D0"/>
    <w:rsid w:val="001F2E59"/>
    <w:rsid w:val="00217DE7"/>
    <w:rsid w:val="00230B10"/>
    <w:rsid w:val="00232FFD"/>
    <w:rsid w:val="00245F1F"/>
    <w:rsid w:val="00270D2B"/>
    <w:rsid w:val="00312B98"/>
    <w:rsid w:val="003338E6"/>
    <w:rsid w:val="00334F3E"/>
    <w:rsid w:val="003422F1"/>
    <w:rsid w:val="0035383E"/>
    <w:rsid w:val="0037104C"/>
    <w:rsid w:val="00373402"/>
    <w:rsid w:val="00386598"/>
    <w:rsid w:val="00387A16"/>
    <w:rsid w:val="003D3B91"/>
    <w:rsid w:val="003E57A4"/>
    <w:rsid w:val="003F3D58"/>
    <w:rsid w:val="004030CE"/>
    <w:rsid w:val="004244C2"/>
    <w:rsid w:val="0042561E"/>
    <w:rsid w:val="00437153"/>
    <w:rsid w:val="00447C45"/>
    <w:rsid w:val="004676AF"/>
    <w:rsid w:val="00470A75"/>
    <w:rsid w:val="004771DE"/>
    <w:rsid w:val="00491ED3"/>
    <w:rsid w:val="004C06B8"/>
    <w:rsid w:val="004E6D96"/>
    <w:rsid w:val="00530024"/>
    <w:rsid w:val="0054027D"/>
    <w:rsid w:val="00542DCE"/>
    <w:rsid w:val="00562479"/>
    <w:rsid w:val="00580130"/>
    <w:rsid w:val="005C37D2"/>
    <w:rsid w:val="005D2CBC"/>
    <w:rsid w:val="005E15D9"/>
    <w:rsid w:val="005E1621"/>
    <w:rsid w:val="005E2372"/>
    <w:rsid w:val="005F04E2"/>
    <w:rsid w:val="0060691C"/>
    <w:rsid w:val="006176A2"/>
    <w:rsid w:val="006348C6"/>
    <w:rsid w:val="006437BC"/>
    <w:rsid w:val="006458B3"/>
    <w:rsid w:val="00645A57"/>
    <w:rsid w:val="00664048"/>
    <w:rsid w:val="00675D16"/>
    <w:rsid w:val="006E1A70"/>
    <w:rsid w:val="006E2392"/>
    <w:rsid w:val="007008BD"/>
    <w:rsid w:val="00714DC5"/>
    <w:rsid w:val="0074270C"/>
    <w:rsid w:val="00767937"/>
    <w:rsid w:val="00783A11"/>
    <w:rsid w:val="007A5DD1"/>
    <w:rsid w:val="007A69C4"/>
    <w:rsid w:val="00816C75"/>
    <w:rsid w:val="00820248"/>
    <w:rsid w:val="00840E25"/>
    <w:rsid w:val="008421D8"/>
    <w:rsid w:val="00850F5B"/>
    <w:rsid w:val="00864989"/>
    <w:rsid w:val="00906374"/>
    <w:rsid w:val="00921F6A"/>
    <w:rsid w:val="009245E7"/>
    <w:rsid w:val="00926B6F"/>
    <w:rsid w:val="00934C8C"/>
    <w:rsid w:val="00937AFE"/>
    <w:rsid w:val="00950488"/>
    <w:rsid w:val="00950757"/>
    <w:rsid w:val="009A5204"/>
    <w:rsid w:val="009B4768"/>
    <w:rsid w:val="009E075B"/>
    <w:rsid w:val="009E18E0"/>
    <w:rsid w:val="009F771B"/>
    <w:rsid w:val="00A00F47"/>
    <w:rsid w:val="00A12B3A"/>
    <w:rsid w:val="00A2291C"/>
    <w:rsid w:val="00A311A9"/>
    <w:rsid w:val="00A504FE"/>
    <w:rsid w:val="00AA0A1F"/>
    <w:rsid w:val="00AB3A00"/>
    <w:rsid w:val="00AB49D0"/>
    <w:rsid w:val="00AC4A59"/>
    <w:rsid w:val="00AD1B14"/>
    <w:rsid w:val="00AD63C5"/>
    <w:rsid w:val="00AE0D8A"/>
    <w:rsid w:val="00B0650C"/>
    <w:rsid w:val="00B837F3"/>
    <w:rsid w:val="00BB323C"/>
    <w:rsid w:val="00BC6654"/>
    <w:rsid w:val="00BF4491"/>
    <w:rsid w:val="00C23DC7"/>
    <w:rsid w:val="00C31A7E"/>
    <w:rsid w:val="00C4645D"/>
    <w:rsid w:val="00C52991"/>
    <w:rsid w:val="00C93FA5"/>
    <w:rsid w:val="00CB7CAD"/>
    <w:rsid w:val="00CE35DA"/>
    <w:rsid w:val="00CF24AE"/>
    <w:rsid w:val="00D1631F"/>
    <w:rsid w:val="00D20B74"/>
    <w:rsid w:val="00D40AAE"/>
    <w:rsid w:val="00D5220D"/>
    <w:rsid w:val="00D61911"/>
    <w:rsid w:val="00D63CEE"/>
    <w:rsid w:val="00D65051"/>
    <w:rsid w:val="00D67BA3"/>
    <w:rsid w:val="00D729E1"/>
    <w:rsid w:val="00D757CD"/>
    <w:rsid w:val="00D96F2C"/>
    <w:rsid w:val="00DA1C88"/>
    <w:rsid w:val="00DA7FB3"/>
    <w:rsid w:val="00DC0E25"/>
    <w:rsid w:val="00DD2864"/>
    <w:rsid w:val="00DF67A3"/>
    <w:rsid w:val="00E6447C"/>
    <w:rsid w:val="00E7264C"/>
    <w:rsid w:val="00E875B6"/>
    <w:rsid w:val="00EA221E"/>
    <w:rsid w:val="00ED5D5D"/>
    <w:rsid w:val="00EE3C5D"/>
    <w:rsid w:val="00EE4960"/>
    <w:rsid w:val="00EF0205"/>
    <w:rsid w:val="00EF0A1D"/>
    <w:rsid w:val="00EF7F72"/>
    <w:rsid w:val="00F10EE5"/>
    <w:rsid w:val="00F253D7"/>
    <w:rsid w:val="00F33D51"/>
    <w:rsid w:val="00F3774F"/>
    <w:rsid w:val="00F53791"/>
    <w:rsid w:val="00F60269"/>
    <w:rsid w:val="00FC40B7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2023-11-17T18:55:00Z</dcterms:created>
  <dcterms:modified xsi:type="dcterms:W3CDTF">2023-11-17T18:59:00Z</dcterms:modified>
</cp:coreProperties>
</file>